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Garamond" w:cs="Garamond" w:eastAsia="Garamond" w:hAnsi="Garamond"/>
          <w:b w:val="1"/>
          <w:sz w:val="25"/>
          <w:szCs w:val="25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Garamond" w:cs="Garamond" w:eastAsia="Garamond" w:hAnsi="Garamond"/>
          <w:b w:val="1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GUNJAN CHADHA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+91-9968493268 | gunjan.chadha13@gmail.com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Bdr>
          <w:bottom w:color="000000" w:space="0" w:sz="4" w:val="single"/>
        </w:pBdr>
        <w:tabs>
          <w:tab w:val="left" w:leader="none" w:pos="5247"/>
        </w:tabs>
        <w:spacing w:after="0" w:line="276" w:lineRule="auto"/>
        <w:rPr>
          <w:rFonts w:ascii="Garamond" w:cs="Garamond" w:eastAsia="Garamond" w:hAnsi="Garamond"/>
          <w:smallCaps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5"/>
          <w:szCs w:val="25"/>
          <w:rtl w:val="0"/>
        </w:rPr>
        <w:t xml:space="preserve">Academics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MD Psychiatry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Post graduation from Pt. Bhagwat Dayal Sharma University of Health Sciences, Rohtak (2022-2025) with di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tinction.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M.B.B.S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spacing w:after="0" w:line="276" w:lineRule="auto"/>
        <w:ind w:left="630" w:hanging="270"/>
        <w:jc w:val="both"/>
        <w:rPr>
          <w:sz w:val="25"/>
          <w:szCs w:val="25"/>
          <w:u w:val="single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Graduation from Hamdard Institute of Medical Sciences &amp; Research, Jamia Hamdard University, New Delhi (2015-2020).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both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Percentage of 72.04% (aggregate of all Professional Year Examinations).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pBdr>
          <w:bottom w:color="000000" w:space="0" w:sz="4" w:val="single"/>
        </w:pBdr>
        <w:spacing w:line="276" w:lineRule="auto"/>
        <w:rPr>
          <w:rFonts w:ascii="Garamond" w:cs="Garamond" w:eastAsia="Garamond" w:hAnsi="Garamond"/>
          <w:smallCaps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5"/>
          <w:szCs w:val="25"/>
          <w:rtl w:val="0"/>
        </w:rPr>
        <w:t xml:space="preserve">research publications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Chadha G, Yadav J, Singh P, Jangid P, Gupta R. Suicide among Indian Medical Students and Professionals: A 3-year Exploratory Study Using Online Google Database (2020–2022). Archives of Medicine and Health Sciences.:10-4103.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Bhardwaj A, Zahoor B, Yadav K, Chadha G. Olanzapine: Are Extrapyramidal Symptoms as Rare as We Think?–A Case Series. Archives of Medicine and Health Sciences.:10-4103.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Sharma A, Arya S, Chadha G, Gupta R. Accidental Overdosing in Patients with Take-Home Methadone–A Case Series. Annals of Indian Psychiatry. 2025 Jan 1;9(1):81-2.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pBdr>
          <w:bottom w:color="000000" w:space="0" w:sz="4" w:val="single"/>
        </w:pBdr>
        <w:spacing w:line="276" w:lineRule="auto"/>
        <w:jc w:val="both"/>
        <w:rPr>
          <w:rFonts w:ascii="Garamond" w:cs="Garamond" w:eastAsia="Garamond" w:hAnsi="Garamond"/>
          <w:smallCaps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5"/>
          <w:szCs w:val="25"/>
          <w:rtl w:val="0"/>
        </w:rPr>
        <w:t xml:space="preserve">interests and skills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Neuro-psychiatry, psychopharmacology, deaddiction, psychotherapy, sexual medicine, sleep medicine, child psychiatry and geriatric psychiatry.</w:t>
      </w:r>
    </w:p>
    <w:p w:rsidR="00000000" w:rsidDel="00000000" w:rsidP="00000000" w:rsidRDefault="00000000" w:rsidRPr="00000000" w14:paraId="00000013">
      <w:pPr>
        <w:pStyle w:val="Title"/>
        <w:pBdr>
          <w:bottom w:color="000000" w:space="0" w:sz="4" w:val="single"/>
        </w:pBdr>
        <w:spacing w:line="276" w:lineRule="auto"/>
        <w:jc w:val="both"/>
        <w:rPr>
          <w:rFonts w:ascii="Garamond" w:cs="Garamond" w:eastAsia="Garamond" w:hAnsi="Garamond"/>
          <w:smallCaps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5"/>
          <w:szCs w:val="25"/>
          <w:rtl w:val="0"/>
        </w:rPr>
        <w:t xml:space="preserve">Conferences and CME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September 2022, IASP National CME on Interdisciplinary Dialogues around Psychiatry at AIIMS, Delhi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ADDICON 2022 by Centre for Addiction medicine, NIMHANS, Bangalore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January 2023, IPS North zone CME at DMC, Ludhiana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March 2023, Mid-term CME of Society for Rural Mental Health at ESI, Faridabad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September 2023, Diamond Jubilee International Conference on Mental Health by PGIMER, Chandigarh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October 2023, National Conference of Society of Medical Sciences at PGIMS, Rohtak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May 2024, 24th PG Development Program by Indian Psychiatric Society, North Zone at IGMC, Shimla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November 2024, 9th Annual Conference (National) of Society for Rural Mental Health at NIMS, Jaipur</w:t>
      </w:r>
    </w:p>
    <w:p w:rsidR="00000000" w:rsidDel="00000000" w:rsidP="00000000" w:rsidRDefault="00000000" w:rsidRPr="00000000" w14:paraId="0000001C">
      <w:pPr>
        <w:pStyle w:val="Title"/>
        <w:pBdr>
          <w:bottom w:color="000000" w:space="0" w:sz="4" w:val="single"/>
        </w:pBdr>
        <w:spacing w:line="276" w:lineRule="auto"/>
        <w:jc w:val="both"/>
        <w:rPr>
          <w:rFonts w:ascii="Garamond" w:cs="Garamond" w:eastAsia="Garamond" w:hAnsi="Garamond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2"/>
          <w:szCs w:val="22"/>
          <w:rtl w:val="0"/>
        </w:rPr>
        <w:t xml:space="preserve">PRESENTATIONS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Poster on ‘Self-reported Buprenorphine and Methadone Diversion-Findings from a Substance Abuse Treatment Center in North India’ presented in ADDICON 2022 National Conference at NIMHANS, Bangalore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Oral Paper titled ‘To Study Attitude Towards Youth Suicide in Caregivers of Patients with Mental Illness- a Qualitative Study’ presented in Diamond Jubilee International Conference at PGIMER, Chandigarh in September 2023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Award poster on ‘A Study of Association of Social Connectedness with Depressive Disorder’ presented in 9th National Annual Conference of Society for Rural Mental Health at NIMS, Jaipur</w:t>
      </w:r>
    </w:p>
    <w:p w:rsidR="00000000" w:rsidDel="00000000" w:rsidP="00000000" w:rsidRDefault="00000000" w:rsidRPr="00000000" w14:paraId="00000020">
      <w:pPr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Title"/>
        <w:pBdr>
          <w:bottom w:color="000000" w:space="0" w:sz="4" w:val="single"/>
        </w:pBdr>
        <w:spacing w:line="276" w:lineRule="auto"/>
        <w:jc w:val="both"/>
        <w:rPr>
          <w:rFonts w:ascii="Garamond" w:cs="Garamond" w:eastAsia="Garamond" w:hAnsi="Garamond"/>
          <w:smallCaps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5"/>
          <w:szCs w:val="25"/>
          <w:rtl w:val="0"/>
        </w:rPr>
        <w:t xml:space="preserve">memberships and affiliations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Member, Society for Rural Mental Health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Member, Society of Medical Sciences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pBdr>
          <w:bottom w:color="000000" w:space="0" w:sz="4" w:val="single"/>
        </w:pBdr>
        <w:spacing w:line="276" w:lineRule="auto"/>
        <w:jc w:val="both"/>
        <w:rPr>
          <w:rFonts w:ascii="Garamond" w:cs="Garamond" w:eastAsia="Garamond" w:hAnsi="Garamond"/>
          <w:smallCaps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5"/>
          <w:szCs w:val="25"/>
          <w:rtl w:val="0"/>
        </w:rPr>
        <w:t xml:space="preserve">co-curricular activities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Participant,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Forensic Neuropsychology Workshop, organized by NeuroNet Centre for Mind, Brain &amp; Behavior and Asia Pacific Association for Cognitive &amp; Behavioral Neuroscience (December 19-20,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Participant,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Biomedical Research Methodology: A Hands-on Workshop, organized by HIMSR, Jamia Hamdard University, New Delhi (October 25, 2018).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October 2022, Workshop on Suicide Risk Assessment at PGIMS, Rohtak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March 2024, Workshop on Hypnotherapy and Past Life Regression Therapy at Rohtak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October 2024, Workshop on Communication Skills at PGIMS, Rohtak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Title"/>
        <w:pBdr>
          <w:bottom w:color="000000" w:space="0" w:sz="4" w:val="single"/>
        </w:pBdr>
        <w:spacing w:line="276" w:lineRule="auto"/>
        <w:jc w:val="both"/>
        <w:rPr>
          <w:rFonts w:ascii="Garamond" w:cs="Garamond" w:eastAsia="Garamond" w:hAnsi="Garamond"/>
          <w:smallCaps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5"/>
          <w:szCs w:val="25"/>
          <w:rtl w:val="0"/>
        </w:rPr>
        <w:t xml:space="preserve">Extra-Curricular Activities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360" w:hanging="360"/>
        <w:rPr>
          <w:b w:val="1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Member,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Girls’ Basketball Team (2015-2020).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360" w:hanging="360"/>
        <w:rPr>
          <w:b w:val="1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Participant,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 Workshop on Theatre of Oppressed: Reclaiming Humanity in Medical Education, organized by HIMSR and UCMS, New Delhi (March, 15-16, 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Title"/>
        <w:pBdr>
          <w:bottom w:color="000000" w:space="0" w:sz="4" w:val="single"/>
        </w:pBdr>
        <w:spacing w:line="276" w:lineRule="auto"/>
        <w:jc w:val="both"/>
        <w:rPr>
          <w:rFonts w:ascii="Garamond" w:cs="Garamond" w:eastAsia="Garamond" w:hAnsi="Garamond"/>
          <w:smallCaps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5"/>
          <w:szCs w:val="25"/>
          <w:rtl w:val="0"/>
        </w:rPr>
        <w:t xml:space="preserve">Positions of Responsibilities held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Joint Head, Arts Committee at ANASTOMOSIS Fest, 2018.</w:t>
        <w:tab/>
        <w:tab/>
        <w:tab/>
        <w:tab/>
        <w:t xml:space="preserve">(2018)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Student Editor, “Hamdardians” (Official Magazine of HIMSR and HAHC Hospital, Jamia Hamdard University, New Delhi). </w:t>
        <w:tab/>
        <w:tab/>
        <w:tab/>
        <w:tab/>
        <w:tab/>
        <w:tab/>
        <w:tab/>
        <w:t xml:space="preserve">(2016 – 2017)</w:t>
      </w:r>
    </w:p>
    <w:p w:rsidR="00000000" w:rsidDel="00000000" w:rsidP="00000000" w:rsidRDefault="00000000" w:rsidRPr="00000000" w14:paraId="00000034">
      <w:pPr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Title"/>
        <w:pBdr>
          <w:bottom w:color="000000" w:space="0" w:sz="4" w:val="single"/>
        </w:pBdr>
        <w:spacing w:line="276" w:lineRule="auto"/>
        <w:jc w:val="both"/>
        <w:rPr>
          <w:rFonts w:ascii="Garamond" w:cs="Garamond" w:eastAsia="Garamond" w:hAnsi="Garamond"/>
          <w:smallCaps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5"/>
          <w:szCs w:val="25"/>
          <w:rtl w:val="0"/>
        </w:rPr>
        <w:t xml:space="preserve">languages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English, Hindi</w:t>
      </w:r>
    </w:p>
    <w:p w:rsidR="00000000" w:rsidDel="00000000" w:rsidP="00000000" w:rsidRDefault="00000000" w:rsidRPr="00000000" w14:paraId="00000037">
      <w:pPr>
        <w:spacing w:after="0" w:line="276" w:lineRule="auto"/>
        <w:ind w:left="360" w:firstLine="0"/>
        <w:jc w:val="both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635"/>
        </w:tabs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Garamond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