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8A9A" w14:textId="77777777" w:rsidR="00744769" w:rsidRDefault="00000000">
      <w:pPr>
        <w:pStyle w:val="Heading1"/>
      </w:pPr>
      <w:r>
        <w:t>Dr. Suravi Das</w:t>
      </w:r>
    </w:p>
    <w:p w14:paraId="1D701482" w14:textId="77777777" w:rsidR="00744769" w:rsidRDefault="00000000">
      <w:r>
        <w:t>Phone: +91 9909945124 | Email: drsuravidas@gmail.com</w:t>
      </w:r>
      <w:r>
        <w:br/>
        <w:t>Current Address: Gurgaon, Haryana</w:t>
      </w:r>
    </w:p>
    <w:p w14:paraId="34254F4D" w14:textId="77777777" w:rsidR="00744769" w:rsidRDefault="00000000">
      <w:pPr>
        <w:pStyle w:val="Heading2"/>
      </w:pPr>
      <w:r>
        <w:rPr>
          <w:sz w:val="28"/>
        </w:rPr>
        <w:t>Work Experience</w:t>
      </w:r>
    </w:p>
    <w:p w14:paraId="1660110C" w14:textId="77777777" w:rsidR="00744769" w:rsidRDefault="00000000">
      <w:pPr>
        <w:pStyle w:val="Heading3"/>
      </w:pPr>
      <w:r>
        <w:rPr>
          <w:sz w:val="24"/>
        </w:rPr>
        <w:t>Junior Resident – MD Psychiatry</w:t>
      </w:r>
    </w:p>
    <w:p w14:paraId="7E7AA530" w14:textId="77777777" w:rsidR="00744769" w:rsidRDefault="00000000">
      <w:r>
        <w:t>Era’s Lucknow Medical College and Hospital, Lucknow (2021 – 2024)</w:t>
      </w:r>
    </w:p>
    <w:p w14:paraId="2EED1EF2" w14:textId="77777777" w:rsidR="006644EF" w:rsidRPr="0056358C" w:rsidRDefault="006644EF" w:rsidP="00F64330">
      <w:pPr>
        <w:pStyle w:val="p1"/>
        <w:numPr>
          <w:ilvl w:val="0"/>
          <w:numId w:val="10"/>
        </w:numPr>
        <w:divId w:val="1421096234"/>
        <w:rPr>
          <w:rFonts w:asciiTheme="minorHAnsi" w:hAnsiTheme="minorHAnsi"/>
          <w:sz w:val="22"/>
          <w:szCs w:val="22"/>
        </w:rPr>
      </w:pPr>
      <w:r w:rsidRPr="0056358C">
        <w:rPr>
          <w:rStyle w:val="s1"/>
          <w:rFonts w:asciiTheme="minorHAnsi" w:hAnsiTheme="minorHAnsi"/>
          <w:sz w:val="22"/>
          <w:szCs w:val="22"/>
        </w:rPr>
        <w:t>Managed patients with diverse psychiatric conditions, including mood disorders, psychosis, substance use disorders, child psychiatry, and geriatric psychiatry.</w:t>
      </w:r>
    </w:p>
    <w:p w14:paraId="59C90866" w14:textId="77777777" w:rsidR="006644EF" w:rsidRPr="0056358C" w:rsidRDefault="006644EF" w:rsidP="00F64330">
      <w:pPr>
        <w:pStyle w:val="p1"/>
        <w:numPr>
          <w:ilvl w:val="0"/>
          <w:numId w:val="10"/>
        </w:numPr>
        <w:divId w:val="1421096234"/>
        <w:rPr>
          <w:rFonts w:asciiTheme="minorHAnsi" w:hAnsiTheme="minorHAnsi"/>
          <w:sz w:val="22"/>
          <w:szCs w:val="22"/>
        </w:rPr>
      </w:pPr>
      <w:r w:rsidRPr="0056358C">
        <w:rPr>
          <w:rStyle w:val="s1"/>
          <w:rFonts w:asciiTheme="minorHAnsi" w:hAnsiTheme="minorHAnsi"/>
          <w:sz w:val="22"/>
          <w:szCs w:val="22"/>
        </w:rPr>
        <w:t>Conducted detailed psychiatric evaluations and provided evidence-based psychotherapy and pharmacological treatments.</w:t>
      </w:r>
    </w:p>
    <w:p w14:paraId="10540CC5" w14:textId="77777777" w:rsidR="006644EF" w:rsidRPr="0056358C" w:rsidRDefault="006644EF" w:rsidP="00F64330">
      <w:pPr>
        <w:pStyle w:val="p1"/>
        <w:numPr>
          <w:ilvl w:val="0"/>
          <w:numId w:val="10"/>
        </w:numPr>
        <w:divId w:val="1421096234"/>
        <w:rPr>
          <w:rFonts w:asciiTheme="minorHAnsi" w:hAnsiTheme="minorHAnsi"/>
          <w:sz w:val="22"/>
          <w:szCs w:val="22"/>
        </w:rPr>
      </w:pPr>
      <w:r w:rsidRPr="0056358C">
        <w:rPr>
          <w:rStyle w:val="s1"/>
          <w:rFonts w:asciiTheme="minorHAnsi" w:hAnsiTheme="minorHAnsi"/>
          <w:sz w:val="22"/>
          <w:szCs w:val="22"/>
        </w:rPr>
        <w:t>Participated in multi-disciplinary rounds, consulting with Medicine, Surgery, and other departments to provide comprehensive care.</w:t>
      </w:r>
    </w:p>
    <w:p w14:paraId="037AA1A2" w14:textId="77777777" w:rsidR="006644EF" w:rsidRPr="0056358C" w:rsidRDefault="006644EF" w:rsidP="00F64330">
      <w:pPr>
        <w:pStyle w:val="p1"/>
        <w:numPr>
          <w:ilvl w:val="0"/>
          <w:numId w:val="10"/>
        </w:numPr>
        <w:divId w:val="1421096234"/>
        <w:rPr>
          <w:rFonts w:asciiTheme="minorHAnsi" w:hAnsiTheme="minorHAnsi"/>
          <w:sz w:val="22"/>
          <w:szCs w:val="22"/>
        </w:rPr>
      </w:pPr>
      <w:r w:rsidRPr="0056358C">
        <w:rPr>
          <w:rStyle w:val="s1"/>
          <w:rFonts w:asciiTheme="minorHAnsi" w:hAnsiTheme="minorHAnsi"/>
          <w:sz w:val="22"/>
          <w:szCs w:val="22"/>
        </w:rPr>
        <w:t>Handled psychiatric emergencies, including cases of suicide attempts, catatonia, and substance use withdrawal states.</w:t>
      </w:r>
    </w:p>
    <w:p w14:paraId="129782F2" w14:textId="77777777" w:rsidR="006644EF" w:rsidRPr="0056358C" w:rsidRDefault="006644EF" w:rsidP="00F64330">
      <w:pPr>
        <w:pStyle w:val="p1"/>
        <w:numPr>
          <w:ilvl w:val="0"/>
          <w:numId w:val="10"/>
        </w:numPr>
        <w:divId w:val="1421096234"/>
        <w:rPr>
          <w:rFonts w:asciiTheme="minorHAnsi" w:hAnsiTheme="minorHAnsi"/>
          <w:sz w:val="22"/>
          <w:szCs w:val="22"/>
        </w:rPr>
      </w:pPr>
      <w:r w:rsidRPr="0056358C">
        <w:rPr>
          <w:rStyle w:val="s1"/>
          <w:rFonts w:asciiTheme="minorHAnsi" w:hAnsiTheme="minorHAnsi"/>
          <w:sz w:val="22"/>
          <w:szCs w:val="22"/>
        </w:rPr>
        <w:t>Provided care for acute psychiatric crises, including managing patients with severe agitation, self-harm tendencies, and psychosis.</w:t>
      </w:r>
    </w:p>
    <w:p w14:paraId="2FAFB3C6" w14:textId="77777777" w:rsidR="00744769" w:rsidRDefault="00000000">
      <w:pPr>
        <w:pStyle w:val="Heading3"/>
      </w:pPr>
      <w:r>
        <w:rPr>
          <w:sz w:val="24"/>
        </w:rPr>
        <w:t>Medical Officer – Cardiology</w:t>
      </w:r>
    </w:p>
    <w:p w14:paraId="029076AB" w14:textId="77777777" w:rsidR="00744769" w:rsidRDefault="00000000">
      <w:r>
        <w:t>Shri Mahant Indiresh Hospital, Dehradun (2019 – 2020)</w:t>
      </w:r>
    </w:p>
    <w:p w14:paraId="7B253963" w14:textId="118DC94C" w:rsidR="00744769" w:rsidRDefault="00000000" w:rsidP="00F64330">
      <w:pPr>
        <w:pStyle w:val="ListBullet"/>
        <w:numPr>
          <w:ilvl w:val="0"/>
          <w:numId w:val="11"/>
        </w:numPr>
      </w:pPr>
      <w:r>
        <w:t>Managed emergency cases in CCU, CICU, and HDU units.</w:t>
      </w:r>
    </w:p>
    <w:p w14:paraId="5E177ECE" w14:textId="74201C15" w:rsidR="00744769" w:rsidRDefault="00000000" w:rsidP="00F64330">
      <w:pPr>
        <w:pStyle w:val="ListBullet"/>
        <w:numPr>
          <w:ilvl w:val="0"/>
          <w:numId w:val="11"/>
        </w:numPr>
      </w:pPr>
      <w:r>
        <w:t>Gained expertise in handling acute cardiac emergencies and patient stabilization.</w:t>
      </w:r>
    </w:p>
    <w:p w14:paraId="46688E8F" w14:textId="77777777" w:rsidR="00744769" w:rsidRDefault="00000000">
      <w:pPr>
        <w:pStyle w:val="Heading3"/>
      </w:pPr>
      <w:r>
        <w:rPr>
          <w:sz w:val="24"/>
        </w:rPr>
        <w:t>Junior Resident – TB and Chest Medicine</w:t>
      </w:r>
    </w:p>
    <w:p w14:paraId="3431E91A" w14:textId="77777777" w:rsidR="00744769" w:rsidRDefault="00000000">
      <w:r>
        <w:t>CRH Hospital, Sikkim Manipal Institute of Medical Sciences (2018 – 2019)</w:t>
      </w:r>
    </w:p>
    <w:p w14:paraId="79C86C86" w14:textId="4F374F32" w:rsidR="00744769" w:rsidRDefault="00000000" w:rsidP="00F64330">
      <w:pPr>
        <w:pStyle w:val="ListBullet"/>
        <w:numPr>
          <w:ilvl w:val="0"/>
          <w:numId w:val="12"/>
        </w:numPr>
      </w:pPr>
      <w:r>
        <w:t>Diagnosed and managed cases of tuberculosis and chronic pulmonary diseases.</w:t>
      </w:r>
    </w:p>
    <w:p w14:paraId="18F847F8" w14:textId="700FEDB9" w:rsidR="00744769" w:rsidRDefault="00000000" w:rsidP="00F64330">
      <w:pPr>
        <w:pStyle w:val="ListBullet"/>
        <w:numPr>
          <w:ilvl w:val="0"/>
          <w:numId w:val="12"/>
        </w:numPr>
      </w:pPr>
      <w:r>
        <w:t>Worked extensively in both in-patient and outpatient settings.</w:t>
      </w:r>
    </w:p>
    <w:p w14:paraId="07EDAF2B" w14:textId="77777777" w:rsidR="00744769" w:rsidRDefault="00000000">
      <w:pPr>
        <w:pStyle w:val="Heading3"/>
      </w:pPr>
      <w:r>
        <w:rPr>
          <w:sz w:val="24"/>
        </w:rPr>
        <w:t>Internship</w:t>
      </w:r>
    </w:p>
    <w:p w14:paraId="4465AF55" w14:textId="77777777" w:rsidR="00744769" w:rsidRDefault="00000000">
      <w:r>
        <w:t>Smt. NHL Municipal Medical College, Ahmedabad (March 2017 – March 2018)</w:t>
      </w:r>
    </w:p>
    <w:p w14:paraId="0C0417E3" w14:textId="3A1A7190" w:rsidR="00744769" w:rsidRDefault="00000000" w:rsidP="00F64330">
      <w:pPr>
        <w:pStyle w:val="ListBullet"/>
        <w:numPr>
          <w:ilvl w:val="0"/>
          <w:numId w:val="13"/>
        </w:numPr>
      </w:pPr>
      <w:r>
        <w:t>Rotated through key departments, including Medicine, Surgery, Pediatrics, and Psychiatry.</w:t>
      </w:r>
    </w:p>
    <w:p w14:paraId="1415284C" w14:textId="056BE09A" w:rsidR="00744769" w:rsidRDefault="00000000" w:rsidP="00F64330">
      <w:pPr>
        <w:pStyle w:val="ListBullet"/>
        <w:numPr>
          <w:ilvl w:val="0"/>
          <w:numId w:val="13"/>
        </w:numPr>
      </w:pPr>
      <w:r>
        <w:t>Gained hands-on experience in managing emergencies and routine patient care.</w:t>
      </w:r>
    </w:p>
    <w:p w14:paraId="0AB7B45E" w14:textId="77777777" w:rsidR="00744769" w:rsidRDefault="00000000">
      <w:pPr>
        <w:pStyle w:val="Heading2"/>
      </w:pPr>
      <w:r>
        <w:rPr>
          <w:sz w:val="28"/>
        </w:rPr>
        <w:t>Education</w:t>
      </w:r>
    </w:p>
    <w:p w14:paraId="448F3BEF" w14:textId="6AACD610" w:rsidR="00744769" w:rsidRDefault="00000000" w:rsidP="00F64330">
      <w:pPr>
        <w:pStyle w:val="ListBullet"/>
        <w:numPr>
          <w:ilvl w:val="0"/>
          <w:numId w:val="14"/>
        </w:numPr>
      </w:pPr>
      <w:r>
        <w:t>MD in Psychiatry: Era’s Lucknow Medical College and Hospital, Lucknow (2021 – 2024)</w:t>
      </w:r>
    </w:p>
    <w:p w14:paraId="45FB2C18" w14:textId="045FFE8F" w:rsidR="00744769" w:rsidRDefault="00000000" w:rsidP="00F64330">
      <w:pPr>
        <w:pStyle w:val="ListBullet"/>
        <w:numPr>
          <w:ilvl w:val="0"/>
          <w:numId w:val="14"/>
        </w:numPr>
      </w:pPr>
      <w:r>
        <w:t xml:space="preserve">MBBS: </w:t>
      </w:r>
      <w:proofErr w:type="spellStart"/>
      <w:r>
        <w:t>Smt</w:t>
      </w:r>
      <w:proofErr w:type="spellEnd"/>
      <w:r>
        <w:t>. NHL Municipal Medical College, Gujarat University, Ahmedabad (2018)</w:t>
      </w:r>
    </w:p>
    <w:p w14:paraId="4FD7809D" w14:textId="7A65A075" w:rsidR="00744769" w:rsidRDefault="00000000" w:rsidP="00F64330">
      <w:pPr>
        <w:pStyle w:val="ListBullet"/>
        <w:numPr>
          <w:ilvl w:val="0"/>
          <w:numId w:val="14"/>
        </w:numPr>
      </w:pPr>
      <w:r>
        <w:t>12</w:t>
      </w:r>
      <w:r w:rsidR="00C84CFD" w:rsidRPr="00C84CFD">
        <w:rPr>
          <w:vertAlign w:val="superscript"/>
        </w:rPr>
        <w:t>th</w:t>
      </w:r>
      <w:r w:rsidR="00C84CFD">
        <w:t xml:space="preserve"> </w:t>
      </w:r>
      <w:r>
        <w:t>Standard: CBSE, DPS MIS, Doha, Qatar (2012) | 82.33%</w:t>
      </w:r>
    </w:p>
    <w:p w14:paraId="196DF675" w14:textId="604AE89F" w:rsidR="00744769" w:rsidRDefault="00000000" w:rsidP="00F64330">
      <w:pPr>
        <w:pStyle w:val="ListBullet"/>
        <w:numPr>
          <w:ilvl w:val="0"/>
          <w:numId w:val="14"/>
        </w:numPr>
      </w:pPr>
      <w:r>
        <w:lastRenderedPageBreak/>
        <w:t>10</w:t>
      </w:r>
      <w:r w:rsidR="00C84CFD" w:rsidRPr="00C84CFD">
        <w:rPr>
          <w:vertAlign w:val="superscript"/>
        </w:rPr>
        <w:t>th</w:t>
      </w:r>
      <w:r w:rsidR="00C84CFD">
        <w:t xml:space="preserve"> </w:t>
      </w:r>
      <w:r>
        <w:t xml:space="preserve"> Standard: CBSE, DPS MIS, Doha, Qatar (2010) | CGPA: 9.2</w:t>
      </w:r>
    </w:p>
    <w:p w14:paraId="2A949DCD" w14:textId="77777777" w:rsidR="00744769" w:rsidRDefault="00000000">
      <w:pPr>
        <w:pStyle w:val="Heading2"/>
      </w:pPr>
      <w:r>
        <w:rPr>
          <w:sz w:val="28"/>
        </w:rPr>
        <w:t>Thesis</w:t>
      </w:r>
    </w:p>
    <w:p w14:paraId="22769D43" w14:textId="77777777" w:rsidR="00744769" w:rsidRDefault="00000000">
      <w:r>
        <w:t>A Comparative Study of Vortioxetine and Escitalopram on Efficacy, Tolerability, and Effects on Metabolic Parameters in the Management of Major Depressive Disorder in a Tertiary Care Hospital</w:t>
      </w:r>
    </w:p>
    <w:p w14:paraId="3B7BDA5F" w14:textId="77777777" w:rsidR="00744769" w:rsidRDefault="00000000">
      <w:pPr>
        <w:pStyle w:val="Heading2"/>
      </w:pPr>
      <w:r>
        <w:rPr>
          <w:sz w:val="28"/>
        </w:rPr>
        <w:t>Academic Presentations</w:t>
      </w:r>
    </w:p>
    <w:p w14:paraId="19754FD9" w14:textId="1426DE8E" w:rsidR="00744769" w:rsidRDefault="00000000" w:rsidP="00F64330">
      <w:pPr>
        <w:pStyle w:val="ListBullet"/>
        <w:numPr>
          <w:ilvl w:val="0"/>
          <w:numId w:val="15"/>
        </w:numPr>
      </w:pPr>
      <w:r>
        <w:t>Paper Presentation: Assessing the Tolerability of Vortioxetine Versus Escitalopram in the Management of Major Depressive Disorder: A Tertiary Care Hospital Study at ANCIPS 2024, Kochi, Kerala.</w:t>
      </w:r>
    </w:p>
    <w:p w14:paraId="4484E96F" w14:textId="2B5DEE98" w:rsidR="00744769" w:rsidRDefault="00000000" w:rsidP="00F64330">
      <w:pPr>
        <w:pStyle w:val="ListBullet"/>
        <w:numPr>
          <w:ilvl w:val="0"/>
          <w:numId w:val="15"/>
        </w:numPr>
      </w:pPr>
      <w:r>
        <w:t>Poster Presentation: A Diagnostically Challenging Case of Epilepsy Presenting with Acute Psychosis and Prolonged Catatonia at ANCIPS 2024, Kochi, Kerala.</w:t>
      </w:r>
    </w:p>
    <w:p w14:paraId="39FC2A9B" w14:textId="3590AC53" w:rsidR="00744769" w:rsidRDefault="00000000" w:rsidP="00F64330">
      <w:pPr>
        <w:pStyle w:val="ListBullet"/>
        <w:numPr>
          <w:ilvl w:val="0"/>
          <w:numId w:val="15"/>
        </w:numPr>
      </w:pPr>
      <w:r>
        <w:t>Paper Presentation: A Comparative Study of Vortioxetine and Escitalopram on Efficacy and Effects on Metabolic Parameters in the Management of Major Depressive Disorder at CIPCON 2024, Ayodhya.</w:t>
      </w:r>
    </w:p>
    <w:p w14:paraId="19FB49A3" w14:textId="77777777" w:rsidR="00744769" w:rsidRDefault="00000000">
      <w:pPr>
        <w:pStyle w:val="Heading2"/>
      </w:pPr>
      <w:r>
        <w:rPr>
          <w:sz w:val="28"/>
        </w:rPr>
        <w:t>Community Work</w:t>
      </w:r>
    </w:p>
    <w:p w14:paraId="5844B713" w14:textId="64476467" w:rsidR="00744769" w:rsidRDefault="00000000" w:rsidP="00F64330">
      <w:pPr>
        <w:pStyle w:val="ListBullet"/>
        <w:numPr>
          <w:ilvl w:val="0"/>
          <w:numId w:val="16"/>
        </w:numPr>
      </w:pPr>
      <w:r>
        <w:t>Terry Fox Run: Participated in the global effort by the Terry Fox Foundation to raise awareness and funds for cancer research.</w:t>
      </w:r>
    </w:p>
    <w:p w14:paraId="5F302AF8" w14:textId="36E63E30" w:rsidR="00744769" w:rsidRDefault="00000000" w:rsidP="00F64330">
      <w:pPr>
        <w:pStyle w:val="ListBullet"/>
        <w:numPr>
          <w:ilvl w:val="0"/>
          <w:numId w:val="16"/>
        </w:numPr>
      </w:pPr>
      <w:r>
        <w:t>Medical Camp Participation: Assisted in organizing and conducting the 10th medical camp by Indian Islamic Association and Indian Medical Association Qatar Chapter, focused on Hutchinson-Gilford Progeria.</w:t>
      </w:r>
    </w:p>
    <w:p w14:paraId="55ED487B" w14:textId="43B380C9" w:rsidR="00744769" w:rsidRDefault="00000000" w:rsidP="00F64330">
      <w:pPr>
        <w:pStyle w:val="ListBullet"/>
        <w:numPr>
          <w:ilvl w:val="0"/>
          <w:numId w:val="16"/>
        </w:numPr>
      </w:pPr>
      <w:proofErr w:type="spellStart"/>
      <w:r>
        <w:t>HELPLAGE</w:t>
      </w:r>
      <w:proofErr w:type="spellEnd"/>
      <w:r>
        <w:t xml:space="preserve"> India Volunteering: Contributed to raising awareness and funds for elderly care, promoting dignity and support irrespective of race, religion, or creed.</w:t>
      </w:r>
    </w:p>
    <w:p w14:paraId="0B026F1A" w14:textId="77777777" w:rsidR="00744769" w:rsidRDefault="00000000">
      <w:pPr>
        <w:pStyle w:val="Heading2"/>
      </w:pPr>
      <w:r>
        <w:rPr>
          <w:sz w:val="28"/>
        </w:rPr>
        <w:t>Clinical Expertise and Procedures</w:t>
      </w:r>
    </w:p>
    <w:p w14:paraId="776CF8CE" w14:textId="05B09CA0" w:rsidR="00744769" w:rsidRDefault="00000000" w:rsidP="00F64330">
      <w:pPr>
        <w:pStyle w:val="ListBullet"/>
        <w:numPr>
          <w:ilvl w:val="0"/>
          <w:numId w:val="17"/>
        </w:numPr>
      </w:pPr>
      <w:r>
        <w:t>Psychiatric Evaluations: Diagnostic assessments and individualized treatment plans for psychiatric disorders.</w:t>
      </w:r>
    </w:p>
    <w:p w14:paraId="2A91F82A" w14:textId="2A81FD85" w:rsidR="00744769" w:rsidRDefault="00000000" w:rsidP="00F64330">
      <w:pPr>
        <w:pStyle w:val="ListBullet"/>
        <w:numPr>
          <w:ilvl w:val="0"/>
          <w:numId w:val="17"/>
        </w:numPr>
      </w:pPr>
      <w:r>
        <w:t>Psychotherapy: Cognitive-behavioral therapy, supportive therapy, and psychoeducation.</w:t>
      </w:r>
    </w:p>
    <w:p w14:paraId="3CEA2A5E" w14:textId="6D78C93A" w:rsidR="00744769" w:rsidRDefault="00000000" w:rsidP="00F64330">
      <w:pPr>
        <w:pStyle w:val="ListBullet"/>
        <w:numPr>
          <w:ilvl w:val="0"/>
          <w:numId w:val="17"/>
        </w:numPr>
      </w:pPr>
      <w:r>
        <w:t>Emergency Care: Managing psychiatric emergencies, including acute psychosis and suicidality.</w:t>
      </w:r>
    </w:p>
    <w:p w14:paraId="7E681A15" w14:textId="4159CE86" w:rsidR="00744769" w:rsidRDefault="00000000" w:rsidP="00F64330">
      <w:pPr>
        <w:pStyle w:val="ListBullet"/>
        <w:numPr>
          <w:ilvl w:val="0"/>
          <w:numId w:val="17"/>
        </w:numPr>
      </w:pPr>
      <w:r>
        <w:t>Medical Procedures: Cardiac emergency management during tenure as a medical officer.</w:t>
      </w:r>
    </w:p>
    <w:p w14:paraId="7ABD91D5" w14:textId="28FE08BD" w:rsidR="00744769" w:rsidRDefault="00000000" w:rsidP="00F64330">
      <w:pPr>
        <w:pStyle w:val="ListBullet"/>
        <w:numPr>
          <w:ilvl w:val="0"/>
          <w:numId w:val="17"/>
        </w:numPr>
      </w:pPr>
      <w:r>
        <w:t>Tuberculosis Management: Diagnosis and treatment, including DOTS implementation.</w:t>
      </w:r>
    </w:p>
    <w:p w14:paraId="5590A279" w14:textId="77777777" w:rsidR="00744769" w:rsidRDefault="00000000">
      <w:pPr>
        <w:pStyle w:val="Heading2"/>
      </w:pPr>
      <w:r>
        <w:rPr>
          <w:sz w:val="28"/>
        </w:rPr>
        <w:t>Certificates</w:t>
      </w:r>
    </w:p>
    <w:p w14:paraId="28B5CCCE" w14:textId="46EB3BD7" w:rsidR="00744769" w:rsidRDefault="00000000" w:rsidP="00F64330">
      <w:pPr>
        <w:pStyle w:val="ListBullet"/>
        <w:numPr>
          <w:ilvl w:val="0"/>
          <w:numId w:val="18"/>
        </w:numPr>
      </w:pPr>
      <w:r>
        <w:t>Basic Course in Biomedical Research (2023)</w:t>
      </w:r>
    </w:p>
    <w:p w14:paraId="617ED44C" w14:textId="074E4CFF" w:rsidR="00744769" w:rsidRDefault="00000000" w:rsidP="00F64330">
      <w:pPr>
        <w:pStyle w:val="ListBullet"/>
        <w:numPr>
          <w:ilvl w:val="0"/>
          <w:numId w:val="18"/>
        </w:numPr>
      </w:pPr>
      <w:r>
        <w:t>Good Clinical Practice Certificate (2024)</w:t>
      </w:r>
    </w:p>
    <w:p w14:paraId="59A3632A" w14:textId="4C5D1BA0" w:rsidR="00744769" w:rsidRDefault="00000000" w:rsidP="00F64330">
      <w:pPr>
        <w:pStyle w:val="ListBullet"/>
        <w:numPr>
          <w:ilvl w:val="0"/>
          <w:numId w:val="18"/>
        </w:numPr>
      </w:pPr>
      <w:r>
        <w:t>Ethics Review of Health Research, NIE-ICMR e-Certificate Course: NIeCer 102 (2024)</w:t>
      </w:r>
    </w:p>
    <w:p w14:paraId="6C203040" w14:textId="77777777" w:rsidR="00744769" w:rsidRDefault="00000000">
      <w:pPr>
        <w:pStyle w:val="Heading2"/>
      </w:pPr>
      <w:r>
        <w:rPr>
          <w:sz w:val="28"/>
        </w:rPr>
        <w:lastRenderedPageBreak/>
        <w:t>Interests and Future Fields of Interest</w:t>
      </w:r>
    </w:p>
    <w:p w14:paraId="29E7F9F8" w14:textId="475ABEFA" w:rsidR="00744769" w:rsidRDefault="00000000" w:rsidP="00F64330">
      <w:pPr>
        <w:pStyle w:val="ListBullet"/>
        <w:numPr>
          <w:ilvl w:val="0"/>
          <w:numId w:val="19"/>
        </w:numPr>
      </w:pPr>
      <w:r>
        <w:t>Understanding childhood development and the interplay of genetic and environmental influences.</w:t>
      </w:r>
    </w:p>
    <w:p w14:paraId="436D562B" w14:textId="3CCF2C2D" w:rsidR="00744769" w:rsidRDefault="00000000" w:rsidP="00F64330">
      <w:pPr>
        <w:pStyle w:val="ListBullet"/>
        <w:numPr>
          <w:ilvl w:val="0"/>
          <w:numId w:val="19"/>
        </w:numPr>
      </w:pPr>
      <w:r>
        <w:t>Exploring childhood and adolescent mental health for early interventions and improved outcomes.</w:t>
      </w:r>
    </w:p>
    <w:p w14:paraId="548F7681" w14:textId="5FC548A9" w:rsidR="00744769" w:rsidRDefault="00000000" w:rsidP="00F64330">
      <w:pPr>
        <w:pStyle w:val="ListBullet"/>
        <w:numPr>
          <w:ilvl w:val="0"/>
          <w:numId w:val="19"/>
        </w:numPr>
      </w:pPr>
      <w:r>
        <w:t>Promoting cultural sensitivity in psychiatric care to reduce stigma and enhance patient outcomes.</w:t>
      </w:r>
    </w:p>
    <w:p w14:paraId="1EC20643" w14:textId="77777777" w:rsidR="00744769" w:rsidRDefault="00000000">
      <w:pPr>
        <w:pStyle w:val="Heading2"/>
      </w:pPr>
      <w:r>
        <w:rPr>
          <w:sz w:val="28"/>
        </w:rPr>
        <w:t>Extracurricular Activities</w:t>
      </w:r>
    </w:p>
    <w:p w14:paraId="1476F230" w14:textId="3447DE1B" w:rsidR="00744769" w:rsidRDefault="00000000" w:rsidP="00F64330">
      <w:pPr>
        <w:pStyle w:val="ListBullet"/>
        <w:numPr>
          <w:ilvl w:val="0"/>
          <w:numId w:val="20"/>
        </w:numPr>
      </w:pPr>
      <w:r>
        <w:t>House Captain, DPS MIS International School, Doha (2011-2012).</w:t>
      </w:r>
    </w:p>
    <w:p w14:paraId="3235D79B" w14:textId="2E134291" w:rsidR="00744769" w:rsidRDefault="00000000" w:rsidP="00F64330">
      <w:pPr>
        <w:pStyle w:val="ListBullet"/>
        <w:numPr>
          <w:ilvl w:val="0"/>
          <w:numId w:val="20"/>
        </w:numPr>
      </w:pPr>
      <w:r>
        <w:t>Certified in Indian Classical Music under Akhil Bharatiya Gandharv Mahavidyalaya Mandal, Mumbai.</w:t>
      </w:r>
    </w:p>
    <w:p w14:paraId="569D29AD" w14:textId="77777777" w:rsidR="00744769" w:rsidRDefault="00000000">
      <w:pPr>
        <w:pStyle w:val="Heading2"/>
      </w:pPr>
      <w:r>
        <w:rPr>
          <w:sz w:val="28"/>
        </w:rPr>
        <w:t>References</w:t>
      </w:r>
    </w:p>
    <w:p w14:paraId="6654BFEA" w14:textId="77777777" w:rsidR="00744769" w:rsidRDefault="00000000">
      <w:r>
        <w:t>Available upon request.</w:t>
      </w:r>
    </w:p>
    <w:sectPr w:rsidR="0074476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UICTFontTextStyleBody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170E9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C02945"/>
    <w:multiLevelType w:val="hybridMultilevel"/>
    <w:tmpl w:val="D812E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372A5"/>
    <w:multiLevelType w:val="hybridMultilevel"/>
    <w:tmpl w:val="DD6E5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619D0"/>
    <w:multiLevelType w:val="hybridMultilevel"/>
    <w:tmpl w:val="F7562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B28B7"/>
    <w:multiLevelType w:val="hybridMultilevel"/>
    <w:tmpl w:val="4112B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32F14"/>
    <w:multiLevelType w:val="hybridMultilevel"/>
    <w:tmpl w:val="7B6E9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97C01"/>
    <w:multiLevelType w:val="hybridMultilevel"/>
    <w:tmpl w:val="048CB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D44FD"/>
    <w:multiLevelType w:val="hybridMultilevel"/>
    <w:tmpl w:val="C59A2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653C8"/>
    <w:multiLevelType w:val="hybridMultilevel"/>
    <w:tmpl w:val="BE707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14F68"/>
    <w:multiLevelType w:val="hybridMultilevel"/>
    <w:tmpl w:val="26DAD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73D8F"/>
    <w:multiLevelType w:val="hybridMultilevel"/>
    <w:tmpl w:val="D5049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64949"/>
    <w:multiLevelType w:val="hybridMultilevel"/>
    <w:tmpl w:val="581EC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989169">
    <w:abstractNumId w:val="8"/>
  </w:num>
  <w:num w:numId="2" w16cid:durableId="329676523">
    <w:abstractNumId w:val="6"/>
  </w:num>
  <w:num w:numId="3" w16cid:durableId="1480534090">
    <w:abstractNumId w:val="5"/>
  </w:num>
  <w:num w:numId="4" w16cid:durableId="506288208">
    <w:abstractNumId w:val="4"/>
  </w:num>
  <w:num w:numId="5" w16cid:durableId="1471630362">
    <w:abstractNumId w:val="7"/>
  </w:num>
  <w:num w:numId="6" w16cid:durableId="1556548330">
    <w:abstractNumId w:val="3"/>
  </w:num>
  <w:num w:numId="7" w16cid:durableId="523447616">
    <w:abstractNumId w:val="2"/>
  </w:num>
  <w:num w:numId="8" w16cid:durableId="1158690848">
    <w:abstractNumId w:val="1"/>
  </w:num>
  <w:num w:numId="9" w16cid:durableId="953092600">
    <w:abstractNumId w:val="0"/>
  </w:num>
  <w:num w:numId="10" w16cid:durableId="1080173648">
    <w:abstractNumId w:val="15"/>
  </w:num>
  <w:num w:numId="11" w16cid:durableId="928345977">
    <w:abstractNumId w:val="16"/>
  </w:num>
  <w:num w:numId="12" w16cid:durableId="1123575794">
    <w:abstractNumId w:val="19"/>
  </w:num>
  <w:num w:numId="13" w16cid:durableId="125701077">
    <w:abstractNumId w:val="11"/>
  </w:num>
  <w:num w:numId="14" w16cid:durableId="1945074008">
    <w:abstractNumId w:val="9"/>
  </w:num>
  <w:num w:numId="15" w16cid:durableId="857425108">
    <w:abstractNumId w:val="12"/>
  </w:num>
  <w:num w:numId="16" w16cid:durableId="2015061405">
    <w:abstractNumId w:val="10"/>
  </w:num>
  <w:num w:numId="17" w16cid:durableId="1698309840">
    <w:abstractNumId w:val="13"/>
  </w:num>
  <w:num w:numId="18" w16cid:durableId="26949958">
    <w:abstractNumId w:val="18"/>
  </w:num>
  <w:num w:numId="19" w16cid:durableId="481432522">
    <w:abstractNumId w:val="17"/>
  </w:num>
  <w:num w:numId="20" w16cid:durableId="1489807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7043"/>
    <w:rsid w:val="0029639D"/>
    <w:rsid w:val="002E77C8"/>
    <w:rsid w:val="00326F90"/>
    <w:rsid w:val="0056358C"/>
    <w:rsid w:val="006644EF"/>
    <w:rsid w:val="00744769"/>
    <w:rsid w:val="009C1E48"/>
    <w:rsid w:val="00AA1D8D"/>
    <w:rsid w:val="00B47730"/>
    <w:rsid w:val="00C84CFD"/>
    <w:rsid w:val="00CB0664"/>
    <w:rsid w:val="00E2290F"/>
    <w:rsid w:val="00ED6C25"/>
    <w:rsid w:val="00F64330"/>
    <w:rsid w:val="00F7660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EB7AF"/>
  <w14:defaultImageDpi w14:val="300"/>
  <w15:docId w15:val="{727AA8F6-052F-0743-A752-1F4A08F1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1">
    <w:name w:val="p1"/>
    <w:basedOn w:val="Normal"/>
    <w:rsid w:val="006644EF"/>
    <w:pPr>
      <w:spacing w:after="0" w:line="240" w:lineRule="auto"/>
    </w:pPr>
    <w:rPr>
      <w:rFonts w:ascii=".AppleSystemUIFont" w:hAnsi=".AppleSystemUIFont" w:cs="Times New Roman"/>
      <w:color w:val="111111"/>
      <w:sz w:val="26"/>
      <w:szCs w:val="26"/>
      <w:lang w:val="en-IN" w:eastAsia="en-GB"/>
    </w:rPr>
  </w:style>
  <w:style w:type="character" w:customStyle="1" w:styleId="s1">
    <w:name w:val="s1"/>
    <w:basedOn w:val="DefaultParagraphFont"/>
    <w:rsid w:val="006644EF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Das, Prarthana</cp:lastModifiedBy>
  <cp:revision>9</cp:revision>
  <dcterms:created xsi:type="dcterms:W3CDTF">2025-01-01T11:52:00Z</dcterms:created>
  <dcterms:modified xsi:type="dcterms:W3CDTF">2025-01-01T14:51:00Z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201b8-bc6a-4e00-b11f-891103e7a524_Enabled">
    <vt:lpwstr>true</vt:lpwstr>
  </property>
  <property fmtid="{D5CDD505-2E9C-101B-9397-08002B2CF9AE}" pid="3" name="MSIP_Label_cb7201b8-bc6a-4e00-b11f-891103e7a524_SetDate">
    <vt:lpwstr>2025-01-01T14:51:02Z</vt:lpwstr>
  </property>
  <property fmtid="{D5CDD505-2E9C-101B-9397-08002B2CF9AE}" pid="4" name="MSIP_Label_cb7201b8-bc6a-4e00-b11f-891103e7a524_Method">
    <vt:lpwstr>Privileged</vt:lpwstr>
  </property>
  <property fmtid="{D5CDD505-2E9C-101B-9397-08002B2CF9AE}" pid="5" name="MSIP_Label_cb7201b8-bc6a-4e00-b11f-891103e7a524_Name">
    <vt:lpwstr>No Additonal Protection</vt:lpwstr>
  </property>
  <property fmtid="{D5CDD505-2E9C-101B-9397-08002B2CF9AE}" pid="6" name="MSIP_Label_cb7201b8-bc6a-4e00-b11f-891103e7a524_SiteId">
    <vt:lpwstr>36da45f1-dd2c-4d1f-af13-5abe46b99921</vt:lpwstr>
  </property>
  <property fmtid="{D5CDD505-2E9C-101B-9397-08002B2CF9AE}" pid="7" name="MSIP_Label_cb7201b8-bc6a-4e00-b11f-891103e7a524_ActionId">
    <vt:lpwstr>76e5cae4-f220-4707-9597-1eae6e5d53e4</vt:lpwstr>
  </property>
  <property fmtid="{D5CDD505-2E9C-101B-9397-08002B2CF9AE}" pid="8" name="MSIP_Label_cb7201b8-bc6a-4e00-b11f-891103e7a524_ContentBits">
    <vt:lpwstr>0</vt:lpwstr>
  </property>
</Properties>
</file>